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9CE" w:rsidRPr="00FA49CE" w:rsidRDefault="00FA49CE" w:rsidP="00FA49CE">
      <w:pPr>
        <w:overflowPunct w:val="0"/>
        <w:autoSpaceDE w:val="0"/>
        <w:autoSpaceDN w:val="0"/>
        <w:adjustRightInd w:val="0"/>
        <w:spacing w:after="0" w:line="240" w:lineRule="auto"/>
        <w:jc w:val="center"/>
        <w:rPr>
          <w:rFonts w:ascii="Arial" w:eastAsia="Times New Roman" w:hAnsi="Arial" w:cs="Times New Roman"/>
          <w:b/>
          <w:szCs w:val="20"/>
        </w:rPr>
      </w:pPr>
      <w:r w:rsidRPr="00FA49CE">
        <w:rPr>
          <w:rFonts w:ascii="Arial" w:eastAsia="Times New Roman" w:hAnsi="Arial" w:cs="Times New Roman"/>
          <w:b/>
          <w:szCs w:val="20"/>
        </w:rPr>
        <w:t>SETTLEMENT AGREEMENT</w:t>
      </w:r>
      <w:bookmarkStart w:id="0" w:name="_GoBack"/>
      <w:bookmarkEnd w:id="0"/>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ab/>
        <w:t xml:space="preserve">This Settlement Agreement between </w:t>
      </w:r>
      <w:r w:rsidRPr="00FA49CE">
        <w:rPr>
          <w:rFonts w:ascii="Arial" w:eastAsia="Times New Roman" w:hAnsi="Arial" w:cs="Times New Roman"/>
          <w:b/>
          <w:szCs w:val="20"/>
        </w:rPr>
        <w:t>Aggrieved Employee, Union,</w:t>
      </w:r>
      <w:r w:rsidRPr="00FA49CE">
        <w:rPr>
          <w:rFonts w:ascii="Arial" w:eastAsia="Times New Roman" w:hAnsi="Arial" w:cs="Times New Roman"/>
          <w:szCs w:val="20"/>
        </w:rPr>
        <w:t xml:space="preserve"> and the Tennessee Valley Authority (TVA) is accepted as settlement in full of all matters raised by </w:t>
      </w:r>
      <w:r w:rsidRPr="00FA49CE">
        <w:rPr>
          <w:rFonts w:ascii="Arial" w:eastAsia="Times New Roman" w:hAnsi="Arial" w:cs="Times New Roman"/>
          <w:b/>
          <w:szCs w:val="20"/>
        </w:rPr>
        <w:t>Mr</w:t>
      </w:r>
      <w:r w:rsidRPr="00FA49CE">
        <w:rPr>
          <w:rFonts w:ascii="Arial" w:eastAsia="Times New Roman" w:hAnsi="Arial" w:cs="Times New Roman"/>
          <w:b/>
          <w:szCs w:val="20"/>
        </w:rPr>
        <w:t>. /Ms.</w:t>
      </w:r>
      <w:r w:rsidRPr="00FA49CE">
        <w:rPr>
          <w:rFonts w:ascii="Arial" w:eastAsia="Times New Roman" w:hAnsi="Arial" w:cs="Times New Roman"/>
          <w:b/>
          <w:szCs w:val="20"/>
        </w:rPr>
        <w:t xml:space="preserve"> XXXX</w:t>
      </w:r>
      <w:r w:rsidRPr="00FA49CE">
        <w:rPr>
          <w:rFonts w:ascii="Arial" w:eastAsia="Times New Roman" w:hAnsi="Arial" w:cs="Times New Roman"/>
          <w:szCs w:val="20"/>
        </w:rPr>
        <w:t xml:space="preserve"> in </w:t>
      </w:r>
      <w:r w:rsidRPr="00FA49CE">
        <w:rPr>
          <w:rFonts w:ascii="Arial" w:eastAsia="Times New Roman" w:hAnsi="Arial" w:cs="Times New Roman"/>
          <w:b/>
          <w:szCs w:val="20"/>
        </w:rPr>
        <w:t>describe grievance, including issue, location, and COMTRAC number.</w:t>
      </w:r>
      <w:r w:rsidRPr="00FA49CE">
        <w:rPr>
          <w:rFonts w:ascii="Arial" w:eastAsia="Times New Roman" w:hAnsi="Arial" w:cs="Times New Roman"/>
          <w:szCs w:val="20"/>
        </w:rPr>
        <w:t xml:space="preserve"> </w:t>
      </w: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b/>
          <w:i/>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The parties hereby agree to the following:</w:t>
      </w:r>
    </w:p>
    <w:p w:rsidR="00FA49CE" w:rsidRPr="00FA49CE" w:rsidRDefault="00FA49CE" w:rsidP="00FA49CE">
      <w:pPr>
        <w:overflowPunct w:val="0"/>
        <w:autoSpaceDE w:val="0"/>
        <w:autoSpaceDN w:val="0"/>
        <w:adjustRightInd w:val="0"/>
        <w:spacing w:before="160" w:after="160" w:line="240" w:lineRule="auto"/>
        <w:rPr>
          <w:rFonts w:ascii="Arial" w:eastAsia="Times New Roman" w:hAnsi="Arial" w:cs="Times New Roman"/>
          <w:szCs w:val="20"/>
        </w:rPr>
      </w:pPr>
    </w:p>
    <w:p w:rsidR="00FA49CE" w:rsidRPr="00FA49CE" w:rsidRDefault="00FA49CE" w:rsidP="00FA49CE">
      <w:pPr>
        <w:numPr>
          <w:ilvl w:val="0"/>
          <w:numId w:val="1"/>
        </w:numPr>
        <w:overflowPunct w:val="0"/>
        <w:autoSpaceDE w:val="0"/>
        <w:autoSpaceDN w:val="0"/>
        <w:adjustRightInd w:val="0"/>
        <w:spacing w:after="0" w:line="240" w:lineRule="auto"/>
        <w:rPr>
          <w:rFonts w:ascii="Arial" w:eastAsia="Times New Roman" w:hAnsi="Arial" w:cs="Times New Roman"/>
          <w:b/>
          <w:szCs w:val="20"/>
        </w:rPr>
      </w:pPr>
      <w:r w:rsidRPr="00FA49CE">
        <w:rPr>
          <w:rFonts w:ascii="Arial" w:eastAsia="Times New Roman" w:hAnsi="Arial" w:cs="Times New Roman"/>
          <w:szCs w:val="20"/>
        </w:rPr>
        <w:t>Grievant and Union agree to withdraw this grievance</w:t>
      </w:r>
      <w:r w:rsidRPr="00FA49CE">
        <w:rPr>
          <w:rFonts w:ascii="Arial" w:eastAsia="Times New Roman" w:hAnsi="Arial" w:cs="Times New Roman"/>
          <w:b/>
          <w:szCs w:val="20"/>
        </w:rPr>
        <w:t xml:space="preserve">, </w:t>
      </w:r>
      <w:r w:rsidRPr="00FA49CE">
        <w:rPr>
          <w:rFonts w:ascii="Arial" w:eastAsia="Times New Roman" w:hAnsi="Arial" w:cs="Times New Roman"/>
          <w:szCs w:val="20"/>
        </w:rPr>
        <w:t>and do so by signing this Settlement Agreement</w:t>
      </w:r>
    </w:p>
    <w:p w:rsidR="00FA49CE" w:rsidRPr="00FA49CE" w:rsidRDefault="00FA49CE" w:rsidP="00FA49CE">
      <w:pPr>
        <w:numPr>
          <w:ilvl w:val="0"/>
          <w:numId w:val="2"/>
        </w:num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 xml:space="preserve">TVA agrees to </w:t>
      </w:r>
      <w:r w:rsidRPr="00FA49CE">
        <w:rPr>
          <w:rFonts w:ascii="Arial" w:eastAsia="Times New Roman" w:hAnsi="Arial" w:cs="Times New Roman"/>
          <w:b/>
          <w:szCs w:val="20"/>
        </w:rPr>
        <w:t>describe in detail the terms of the settlement.</w:t>
      </w:r>
    </w:p>
    <w:p w:rsidR="00FA49CE" w:rsidRPr="00FA49CE" w:rsidRDefault="00FA49CE" w:rsidP="00FA49CE">
      <w:pPr>
        <w:numPr>
          <w:ilvl w:val="0"/>
          <w:numId w:val="2"/>
        </w:num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Neither party admits any error, wrongdoing or discrimination as a result of this Settlement Agreement.</w:t>
      </w:r>
    </w:p>
    <w:p w:rsidR="00FA49CE" w:rsidRPr="00FA49CE" w:rsidRDefault="00FA49CE" w:rsidP="00FA49CE">
      <w:pPr>
        <w:numPr>
          <w:ilvl w:val="0"/>
          <w:numId w:val="2"/>
        </w:num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Grievant and Union have read and reviewed this Settlement Agreement and understand its terms.  Grievant enters into this Settlement Agreement freely and voluntarily without coercion or pressure of any kind.</w:t>
      </w:r>
    </w:p>
    <w:p w:rsidR="00FA49CE" w:rsidRPr="00FA49CE" w:rsidRDefault="00FA49CE" w:rsidP="00FA49CE">
      <w:pPr>
        <w:numPr>
          <w:ilvl w:val="0"/>
          <w:numId w:val="2"/>
        </w:num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TVA, Grievant, and Union agree that the terms of this Settlement Agreement shall be confidential and will not be disclosed to anyone except as may be required by law or as necessary to implement any part of this Agreement.</w:t>
      </w:r>
    </w:p>
    <w:p w:rsidR="00FA49CE" w:rsidRPr="00FA49CE" w:rsidRDefault="00FA49CE" w:rsidP="00FA49CE">
      <w:pPr>
        <w:numPr>
          <w:ilvl w:val="0"/>
          <w:numId w:val="2"/>
        </w:numPr>
        <w:overflowPunct w:val="0"/>
        <w:autoSpaceDE w:val="0"/>
        <w:autoSpaceDN w:val="0"/>
        <w:adjustRightInd w:val="0"/>
        <w:spacing w:after="0" w:line="240" w:lineRule="auto"/>
        <w:rPr>
          <w:rFonts w:ascii="Times New Roman" w:eastAsia="Times New Roman" w:hAnsi="Times New Roman" w:cs="Times New Roman"/>
          <w:szCs w:val="20"/>
        </w:rPr>
      </w:pPr>
      <w:r w:rsidRPr="00FA49CE">
        <w:rPr>
          <w:rFonts w:ascii="Arial" w:eastAsia="Times New Roman" w:hAnsi="Arial" w:cs="Times New Roman"/>
          <w:szCs w:val="20"/>
        </w:rPr>
        <w:t>These are the exclusive provisions of the Settlement Agreement, and there are no oral terms or modifications to it.</w:t>
      </w:r>
    </w:p>
    <w:p w:rsidR="00FA49CE" w:rsidRPr="00FA49CE" w:rsidRDefault="00FA49CE" w:rsidP="00FA49CE">
      <w:pPr>
        <w:numPr>
          <w:ilvl w:val="0"/>
          <w:numId w:val="2"/>
        </w:num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This Settlement Agreement is non-precedential.</w:t>
      </w:r>
    </w:p>
    <w:p w:rsidR="00FA49CE" w:rsidRPr="00FA49CE" w:rsidRDefault="00FA49CE" w:rsidP="00FA49CE">
      <w:pPr>
        <w:overflowPunct w:val="0"/>
        <w:autoSpaceDE w:val="0"/>
        <w:autoSpaceDN w:val="0"/>
        <w:adjustRightInd w:val="0"/>
        <w:spacing w:after="0" w:line="240" w:lineRule="auto"/>
        <w:ind w:left="360" w:hanging="360"/>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b/>
          <w:szCs w:val="20"/>
        </w:rPr>
        <w:t>Approvals</w:t>
      </w: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bl>
      <w:tblPr>
        <w:tblW w:w="0" w:type="auto"/>
        <w:tblLayout w:type="fixed"/>
        <w:tblLook w:val="04A0" w:firstRow="1" w:lastRow="0" w:firstColumn="1" w:lastColumn="0" w:noHBand="0" w:noVBand="1"/>
      </w:tblPr>
      <w:tblGrid>
        <w:gridCol w:w="4248"/>
        <w:gridCol w:w="270"/>
        <w:gridCol w:w="4050"/>
      </w:tblGrid>
      <w:tr w:rsidR="00FA49CE" w:rsidRPr="00FA49CE" w:rsidTr="00FA49CE">
        <w:tc>
          <w:tcPr>
            <w:tcW w:w="4248"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Grievant</w:t>
            </w:r>
          </w:p>
        </w:tc>
        <w:tc>
          <w:tcPr>
            <w:tcW w:w="27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4050"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jc w:val="center"/>
              <w:rPr>
                <w:rFonts w:ascii="Arial" w:eastAsia="Times New Roman" w:hAnsi="Arial" w:cs="Times New Roman"/>
                <w:szCs w:val="20"/>
              </w:rPr>
            </w:pPr>
            <w:r w:rsidRPr="00FA49CE">
              <w:rPr>
                <w:rFonts w:ascii="Arial" w:eastAsia="Times New Roman" w:hAnsi="Arial" w:cs="Times New Roman"/>
                <w:szCs w:val="20"/>
              </w:rPr>
              <w:t>Date</w:t>
            </w:r>
          </w:p>
        </w:tc>
      </w:tr>
      <w:tr w:rsidR="00FA49CE" w:rsidRPr="00FA49CE" w:rsidTr="00FA49CE">
        <w:tc>
          <w:tcPr>
            <w:tcW w:w="4248"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27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405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r>
      <w:tr w:rsidR="00FA49CE" w:rsidRPr="00FA49CE" w:rsidTr="00FA49CE">
        <w:tc>
          <w:tcPr>
            <w:tcW w:w="4248"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Union Representative</w:t>
            </w:r>
          </w:p>
        </w:tc>
        <w:tc>
          <w:tcPr>
            <w:tcW w:w="27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4050"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jc w:val="center"/>
              <w:rPr>
                <w:rFonts w:ascii="Arial" w:eastAsia="Times New Roman" w:hAnsi="Arial" w:cs="Times New Roman"/>
                <w:szCs w:val="20"/>
              </w:rPr>
            </w:pPr>
            <w:r w:rsidRPr="00FA49CE">
              <w:rPr>
                <w:rFonts w:ascii="Arial" w:eastAsia="Times New Roman" w:hAnsi="Arial" w:cs="Times New Roman"/>
                <w:szCs w:val="20"/>
              </w:rPr>
              <w:t>Date</w:t>
            </w:r>
          </w:p>
        </w:tc>
      </w:tr>
      <w:tr w:rsidR="00FA49CE" w:rsidRPr="00FA49CE" w:rsidTr="00FA49CE">
        <w:tc>
          <w:tcPr>
            <w:tcW w:w="4248"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27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4050" w:type="dxa"/>
          </w:tcPr>
          <w:p w:rsidR="00FA49CE" w:rsidRPr="00FA49CE" w:rsidRDefault="00FA49CE" w:rsidP="00FA49CE">
            <w:pPr>
              <w:overflowPunct w:val="0"/>
              <w:autoSpaceDE w:val="0"/>
              <w:autoSpaceDN w:val="0"/>
              <w:adjustRightInd w:val="0"/>
              <w:spacing w:after="0" w:line="240" w:lineRule="auto"/>
              <w:jc w:val="center"/>
              <w:rPr>
                <w:rFonts w:ascii="Arial" w:eastAsia="Times New Roman" w:hAnsi="Arial" w:cs="Times New Roman"/>
                <w:szCs w:val="20"/>
              </w:rPr>
            </w:pPr>
          </w:p>
        </w:tc>
      </w:tr>
      <w:tr w:rsidR="00FA49CE" w:rsidRPr="00FA49CE" w:rsidTr="00FA49CE">
        <w:tc>
          <w:tcPr>
            <w:tcW w:w="4248"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r w:rsidRPr="00FA49CE">
              <w:rPr>
                <w:rFonts w:ascii="Arial" w:eastAsia="Times New Roman" w:hAnsi="Arial" w:cs="Times New Roman"/>
                <w:szCs w:val="20"/>
              </w:rPr>
              <w:t>Manager</w:t>
            </w:r>
          </w:p>
        </w:tc>
        <w:tc>
          <w:tcPr>
            <w:tcW w:w="270" w:type="dxa"/>
          </w:tcPr>
          <w:p w:rsidR="00FA49CE" w:rsidRPr="00FA49CE" w:rsidRDefault="00FA49CE" w:rsidP="00FA49CE">
            <w:pPr>
              <w:overflowPunct w:val="0"/>
              <w:autoSpaceDE w:val="0"/>
              <w:autoSpaceDN w:val="0"/>
              <w:adjustRightInd w:val="0"/>
              <w:spacing w:after="0" w:line="240" w:lineRule="auto"/>
              <w:rPr>
                <w:rFonts w:ascii="Arial" w:eastAsia="Times New Roman" w:hAnsi="Arial" w:cs="Times New Roman"/>
                <w:szCs w:val="20"/>
              </w:rPr>
            </w:pPr>
          </w:p>
        </w:tc>
        <w:tc>
          <w:tcPr>
            <w:tcW w:w="4050" w:type="dxa"/>
            <w:tcBorders>
              <w:top w:val="single" w:sz="6" w:space="0" w:color="auto"/>
              <w:left w:val="nil"/>
              <w:bottom w:val="nil"/>
              <w:right w:val="nil"/>
            </w:tcBorders>
            <w:hideMark/>
          </w:tcPr>
          <w:p w:rsidR="00FA49CE" w:rsidRPr="00FA49CE" w:rsidRDefault="00FA49CE" w:rsidP="00FA49CE">
            <w:pPr>
              <w:overflowPunct w:val="0"/>
              <w:autoSpaceDE w:val="0"/>
              <w:autoSpaceDN w:val="0"/>
              <w:adjustRightInd w:val="0"/>
              <w:spacing w:after="0" w:line="240" w:lineRule="auto"/>
              <w:jc w:val="center"/>
              <w:rPr>
                <w:rFonts w:ascii="Arial" w:eastAsia="Times New Roman" w:hAnsi="Arial" w:cs="Times New Roman"/>
                <w:szCs w:val="20"/>
              </w:rPr>
            </w:pPr>
            <w:r w:rsidRPr="00FA49CE">
              <w:rPr>
                <w:rFonts w:ascii="Arial" w:eastAsia="Times New Roman" w:hAnsi="Arial" w:cs="Times New Roman"/>
                <w:szCs w:val="20"/>
              </w:rPr>
              <w:t>Date</w:t>
            </w:r>
          </w:p>
        </w:tc>
      </w:tr>
    </w:tbl>
    <w:p w:rsidR="007F3944" w:rsidRDefault="007F3944"/>
    <w:sectPr w:rsidR="007F39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660ED"/>
    <w:multiLevelType w:val="singleLevel"/>
    <w:tmpl w:val="F70E6C0E"/>
    <w:lvl w:ilvl="0">
      <w:start w:val="1"/>
      <w:numFmt w:val="decimal"/>
      <w:lvlText w:val="%1."/>
      <w:legacy w:legacy="1" w:legacySpace="0" w:legacyIndent="360"/>
      <w:lvlJc w:val="left"/>
      <w:pPr>
        <w:ind w:left="360" w:hanging="360"/>
      </w:pPr>
      <w:rPr>
        <w:rFonts w:ascii="Arial" w:hAnsi="Arial" w:cs="Arial" w:hint="default"/>
        <w:b w:val="0"/>
        <w:i w:val="0"/>
        <w:sz w:val="22"/>
      </w:rPr>
    </w:lvl>
  </w:abstractNum>
  <w:num w:numId="1">
    <w:abstractNumId w:val="0"/>
    <w:lvlOverride w:ilvl="0">
      <w:startOverride w:val="1"/>
    </w:lvlOverride>
  </w:num>
  <w:num w:numId="2">
    <w:abstractNumId w:val="0"/>
    <w:lvlOverride w:ilvl="0">
      <w:lvl w:ilvl="0">
        <w:start w:val="1"/>
        <w:numFmt w:val="decimal"/>
        <w:lvlText w:val="%1."/>
        <w:legacy w:legacy="1" w:legacySpace="0" w:legacyIndent="360"/>
        <w:lvlJc w:val="left"/>
        <w:pPr>
          <w:ind w:left="360" w:hanging="360"/>
        </w:pPr>
        <w:rPr>
          <w:rFonts w:ascii="Arial" w:hAnsi="Arial" w:cs="Arial" w:hint="default"/>
          <w:b w:val="0"/>
          <w:i w:val="0"/>
          <w:sz w:val="22"/>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9CE"/>
    <w:rsid w:val="007F3944"/>
    <w:rsid w:val="00FA4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597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NeoWhiteRabbit</dc:creator>
  <cp:lastModifiedBy>NeoWhiteRabbit</cp:lastModifiedBy>
  <cp:revision>1</cp:revision>
  <dcterms:created xsi:type="dcterms:W3CDTF">2012-10-03T17:48:00Z</dcterms:created>
  <dcterms:modified xsi:type="dcterms:W3CDTF">2012-10-03T17:50:00Z</dcterms:modified>
</cp:coreProperties>
</file>