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917" w:rsidRDefault="00F53917" w:rsidP="00F53917">
      <w:pPr>
        <w:jc w:val="center"/>
      </w:pPr>
      <w:r>
        <w:rPr>
          <w:b/>
        </w:rPr>
        <w:t>Checklist for Preparation for Grievance Meetings</w:t>
      </w:r>
    </w:p>
    <w:p w:rsidR="00F53917" w:rsidRDefault="00F53917" w:rsidP="00F53917">
      <w:pPr>
        <w:jc w:val="center"/>
      </w:pPr>
    </w:p>
    <w:p w:rsidR="00F53917" w:rsidRDefault="00F53917" w:rsidP="00F53917">
      <w:r>
        <w:t>The grievance process is intended to provide employees and supervisors a forum to discuss and resolve workplace issues.  It is a multi-step process that may ultimately result in a final and binding decision by a third party.  Only a few cases actually end up in arbitration.  The overwhelming majority of cases are resolved at lower levels.  Resolution at the lowest level is desirable, not only because it is less costly, but also because a solution jointly achieved by the employee and supervisor is more likely to be accepted and fully implemented.</w:t>
      </w:r>
    </w:p>
    <w:p w:rsidR="00F53917" w:rsidRDefault="00F53917" w:rsidP="00F53917"/>
    <w:p w:rsidR="00F53917" w:rsidRDefault="00F53917" w:rsidP="00F53917">
      <w:r>
        <w:t>This checklist is intended to</w:t>
      </w:r>
      <w:r>
        <w:t xml:space="preserve"> provide</w:t>
      </w:r>
      <w:r>
        <w:t xml:space="preserve"> guidance in preparing for face-to-face grievance meetings, with the objective of resolution at the lowest possible level.</w:t>
      </w:r>
    </w:p>
    <w:p w:rsidR="00F53917" w:rsidRDefault="00F53917" w:rsidP="00F53917"/>
    <w:p w:rsidR="00F53917" w:rsidRDefault="00F53917" w:rsidP="00F53917">
      <w:pPr>
        <w:numPr>
          <w:ilvl w:val="0"/>
          <w:numId w:val="1"/>
        </w:numPr>
      </w:pPr>
      <w:r>
        <w:rPr>
          <w:b/>
        </w:rPr>
        <w:t>Understand the issue</w:t>
      </w:r>
    </w:p>
    <w:p w:rsidR="00F53917" w:rsidRDefault="00F53917" w:rsidP="00F53917">
      <w:pPr>
        <w:numPr>
          <w:ilvl w:val="1"/>
          <w:numId w:val="1"/>
        </w:numPr>
      </w:pPr>
      <w:r>
        <w:t>Are all the facts leading up to the grievance known?</w:t>
      </w:r>
    </w:p>
    <w:p w:rsidR="00F53917" w:rsidRDefault="00F53917" w:rsidP="00F53917">
      <w:pPr>
        <w:numPr>
          <w:ilvl w:val="1"/>
          <w:numId w:val="1"/>
        </w:numPr>
      </w:pPr>
      <w:r>
        <w:t>Are any facts in dispute?</w:t>
      </w:r>
    </w:p>
    <w:p w:rsidR="00F53917" w:rsidRDefault="00F53917" w:rsidP="00F53917">
      <w:pPr>
        <w:numPr>
          <w:ilvl w:val="1"/>
          <w:numId w:val="1"/>
        </w:numPr>
      </w:pPr>
      <w:r>
        <w:t>Who knows the facts?</w:t>
      </w:r>
    </w:p>
    <w:p w:rsidR="00F53917" w:rsidRDefault="00F53917" w:rsidP="00F53917">
      <w:pPr>
        <w:numPr>
          <w:ilvl w:val="2"/>
          <w:numId w:val="1"/>
        </w:numPr>
      </w:pPr>
      <w:r>
        <w:t>interview witnesses or other parties with knowledge of the incident(s) leading to the grievance</w:t>
      </w:r>
    </w:p>
    <w:p w:rsidR="00F53917" w:rsidRDefault="00F53917" w:rsidP="00F53917">
      <w:pPr>
        <w:numPr>
          <w:ilvl w:val="2"/>
          <w:numId w:val="1"/>
        </w:numPr>
      </w:pPr>
      <w:r>
        <w:t>document interviews or obtain written statements</w:t>
      </w:r>
      <w:r>
        <w:br/>
      </w:r>
    </w:p>
    <w:p w:rsidR="00F53917" w:rsidRDefault="00F53917" w:rsidP="00F53917">
      <w:pPr>
        <w:numPr>
          <w:ilvl w:val="0"/>
          <w:numId w:val="1"/>
        </w:numPr>
      </w:pPr>
      <w:r>
        <w:rPr>
          <w:b/>
        </w:rPr>
        <w:t>Understand the rules</w:t>
      </w:r>
    </w:p>
    <w:p w:rsidR="00F53917" w:rsidRDefault="00F53917" w:rsidP="00F53917">
      <w:pPr>
        <w:numPr>
          <w:ilvl w:val="1"/>
          <w:numId w:val="1"/>
        </w:numPr>
      </w:pPr>
      <w:r>
        <w:t>Labor agreements</w:t>
      </w:r>
    </w:p>
    <w:p w:rsidR="00F53917" w:rsidRDefault="00F53917" w:rsidP="00F53917">
      <w:pPr>
        <w:numPr>
          <w:ilvl w:val="2"/>
          <w:numId w:val="1"/>
        </w:numPr>
      </w:pPr>
      <w:r>
        <w:t>contract</w:t>
      </w:r>
    </w:p>
    <w:p w:rsidR="00F53917" w:rsidRDefault="00F53917" w:rsidP="00F53917">
      <w:pPr>
        <w:numPr>
          <w:ilvl w:val="2"/>
          <w:numId w:val="1"/>
        </w:numPr>
      </w:pPr>
      <w:r>
        <w:t>MOUs</w:t>
      </w:r>
    </w:p>
    <w:p w:rsidR="00F53917" w:rsidRDefault="00F53917" w:rsidP="00F53917">
      <w:pPr>
        <w:numPr>
          <w:ilvl w:val="1"/>
          <w:numId w:val="1"/>
        </w:numPr>
      </w:pPr>
      <w:r>
        <w:t>Policy/procedures</w:t>
      </w:r>
    </w:p>
    <w:p w:rsidR="00F53917" w:rsidRDefault="00F53917" w:rsidP="00F53917">
      <w:pPr>
        <w:numPr>
          <w:ilvl w:val="1"/>
          <w:numId w:val="1"/>
        </w:numPr>
      </w:pPr>
      <w:r>
        <w:t>Laws/regulations</w:t>
      </w:r>
    </w:p>
    <w:p w:rsidR="00F53917" w:rsidRDefault="00F53917" w:rsidP="00F53917">
      <w:pPr>
        <w:numPr>
          <w:ilvl w:val="1"/>
          <w:numId w:val="1"/>
        </w:numPr>
      </w:pPr>
      <w:r>
        <w:t>Past decisions</w:t>
      </w:r>
    </w:p>
    <w:p w:rsidR="00F53917" w:rsidRDefault="00F53917" w:rsidP="00F53917">
      <w:pPr>
        <w:numPr>
          <w:ilvl w:val="2"/>
          <w:numId w:val="1"/>
        </w:numPr>
      </w:pPr>
      <w:r>
        <w:t>past decisions provide guidance as to how TVA and/or an arbitrator has dealt with issues in previous cases</w:t>
      </w:r>
    </w:p>
    <w:p w:rsidR="00F53917" w:rsidRDefault="00F53917" w:rsidP="00F53917">
      <w:pPr>
        <w:numPr>
          <w:ilvl w:val="2"/>
          <w:numId w:val="1"/>
        </w:numPr>
      </w:pPr>
      <w:r>
        <w:t>past decisions serve as guides, but be aware of difference in facts or circumstances, which could result in a different conclusion</w:t>
      </w:r>
      <w:r>
        <w:br/>
      </w:r>
    </w:p>
    <w:p w:rsidR="00F53917" w:rsidRDefault="00F53917" w:rsidP="00F53917">
      <w:pPr>
        <w:numPr>
          <w:ilvl w:val="0"/>
          <w:numId w:val="1"/>
        </w:numPr>
      </w:pPr>
      <w:r>
        <w:rPr>
          <w:b/>
        </w:rPr>
        <w:t>Understand the parties’ positions and opinions</w:t>
      </w:r>
    </w:p>
    <w:p w:rsidR="00F53917" w:rsidRDefault="00F53917" w:rsidP="00F53917">
      <w:pPr>
        <w:numPr>
          <w:ilvl w:val="1"/>
          <w:numId w:val="1"/>
        </w:numPr>
      </w:pPr>
      <w:r>
        <w:t>aggrieved employee</w:t>
      </w:r>
    </w:p>
    <w:p w:rsidR="00F53917" w:rsidRDefault="00F53917" w:rsidP="00F53917">
      <w:pPr>
        <w:numPr>
          <w:ilvl w:val="1"/>
          <w:numId w:val="1"/>
        </w:numPr>
      </w:pPr>
      <w:r>
        <w:t>union representative</w:t>
      </w:r>
    </w:p>
    <w:p w:rsidR="00F53917" w:rsidRDefault="00F53917" w:rsidP="00F53917">
      <w:pPr>
        <w:numPr>
          <w:ilvl w:val="1"/>
          <w:numId w:val="1"/>
        </w:numPr>
      </w:pPr>
      <w:r>
        <w:t>supervisor</w:t>
      </w:r>
    </w:p>
    <w:p w:rsidR="00F53917" w:rsidRDefault="00F53917" w:rsidP="00F53917">
      <w:pPr>
        <w:numPr>
          <w:ilvl w:val="1"/>
          <w:numId w:val="1"/>
        </w:numPr>
      </w:pPr>
      <w:r>
        <w:t>coworkers</w:t>
      </w:r>
    </w:p>
    <w:p w:rsidR="00F53917" w:rsidRDefault="00F53917" w:rsidP="00F53917">
      <w:pPr>
        <w:numPr>
          <w:ilvl w:val="1"/>
          <w:numId w:val="1"/>
        </w:numPr>
      </w:pPr>
      <w:r>
        <w:t>witnesses</w:t>
      </w:r>
      <w:r>
        <w:br/>
      </w:r>
      <w:r>
        <w:br w:type="page"/>
      </w:r>
    </w:p>
    <w:p w:rsidR="00F53917" w:rsidRDefault="00F53917" w:rsidP="00F53917">
      <w:pPr>
        <w:numPr>
          <w:ilvl w:val="0"/>
          <w:numId w:val="1"/>
        </w:numPr>
      </w:pPr>
      <w:r>
        <w:rPr>
          <w:b/>
        </w:rPr>
        <w:lastRenderedPageBreak/>
        <w:t>Understand the impact of potential decisions or settlements</w:t>
      </w:r>
    </w:p>
    <w:p w:rsidR="00F53917" w:rsidRDefault="00F53917" w:rsidP="00F53917">
      <w:pPr>
        <w:numPr>
          <w:ilvl w:val="1"/>
          <w:numId w:val="1"/>
        </w:numPr>
      </w:pPr>
      <w:proofErr w:type="spellStart"/>
      <w:r>
        <w:t>affect</w:t>
      </w:r>
      <w:proofErr w:type="spellEnd"/>
      <w:r>
        <w:t xml:space="preserve"> on management rights</w:t>
      </w:r>
    </w:p>
    <w:p w:rsidR="00F53917" w:rsidRDefault="00F53917" w:rsidP="00F53917">
      <w:pPr>
        <w:numPr>
          <w:ilvl w:val="1"/>
          <w:numId w:val="1"/>
        </w:numPr>
      </w:pPr>
      <w:proofErr w:type="spellStart"/>
      <w:r>
        <w:t>affect</w:t>
      </w:r>
      <w:proofErr w:type="spellEnd"/>
      <w:r>
        <w:t xml:space="preserve"> on employee-management relationship</w:t>
      </w:r>
    </w:p>
    <w:p w:rsidR="00F53917" w:rsidRDefault="00F53917" w:rsidP="00F53917">
      <w:pPr>
        <w:numPr>
          <w:ilvl w:val="2"/>
          <w:numId w:val="1"/>
        </w:numPr>
      </w:pPr>
      <w:r>
        <w:t>consider who needs to be involved, and who needs to be coordinated with, even if it is merely a courtesy call</w:t>
      </w:r>
    </w:p>
    <w:p w:rsidR="00F53917" w:rsidRDefault="00F53917" w:rsidP="00F53917">
      <w:pPr>
        <w:numPr>
          <w:ilvl w:val="1"/>
          <w:numId w:val="1"/>
        </w:numPr>
      </w:pPr>
      <w:proofErr w:type="spellStart"/>
      <w:r>
        <w:t>affect</w:t>
      </w:r>
      <w:proofErr w:type="spellEnd"/>
      <w:r>
        <w:t xml:space="preserve"> on other employees</w:t>
      </w:r>
    </w:p>
    <w:p w:rsidR="00F53917" w:rsidRDefault="00F53917" w:rsidP="00F53917">
      <w:pPr>
        <w:numPr>
          <w:ilvl w:val="1"/>
          <w:numId w:val="1"/>
        </w:numPr>
      </w:pPr>
      <w:r>
        <w:t>precedent</w:t>
      </w:r>
    </w:p>
    <w:p w:rsidR="00F53917" w:rsidRDefault="00F53917" w:rsidP="00F53917">
      <w:pPr>
        <w:numPr>
          <w:ilvl w:val="1"/>
          <w:numId w:val="1"/>
        </w:numPr>
      </w:pPr>
      <w:proofErr w:type="spellStart"/>
      <w:r>
        <w:t>affect</w:t>
      </w:r>
      <w:proofErr w:type="spellEnd"/>
      <w:r>
        <w:t xml:space="preserve"> on the business, i.e., cost &amp; efficiency</w:t>
      </w:r>
    </w:p>
    <w:p w:rsidR="00F53917" w:rsidRDefault="00F53917" w:rsidP="00F53917">
      <w:pPr>
        <w:numPr>
          <w:ilvl w:val="2"/>
          <w:numId w:val="1"/>
        </w:numPr>
      </w:pPr>
      <w:r>
        <w:t>rough rule of thumb --- grievances cost around $1,000 to process at each level, and arbitration costs $3,000-$5,000, just to process</w:t>
      </w:r>
    </w:p>
    <w:p w:rsidR="00F53917" w:rsidRDefault="00F53917" w:rsidP="00F53917">
      <w:pPr>
        <w:numPr>
          <w:ilvl w:val="2"/>
          <w:numId w:val="1"/>
        </w:numPr>
      </w:pPr>
      <w:r>
        <w:t>cost of processing does not include costs of any remedies</w:t>
      </w:r>
      <w:r>
        <w:br/>
      </w:r>
    </w:p>
    <w:p w:rsidR="00F53917" w:rsidRDefault="00F53917" w:rsidP="00F53917">
      <w:pPr>
        <w:numPr>
          <w:ilvl w:val="0"/>
          <w:numId w:val="1"/>
        </w:numPr>
        <w:rPr>
          <w:b/>
        </w:rPr>
      </w:pPr>
      <w:r>
        <w:rPr>
          <w:b/>
        </w:rPr>
        <w:t>If settlement is achieved in the grievance meeting, agreements should be documented</w:t>
      </w:r>
    </w:p>
    <w:p w:rsidR="00F53917" w:rsidRDefault="00F53917" w:rsidP="00F53917">
      <w:pPr>
        <w:pStyle w:val="CompanyName"/>
        <w:spacing w:before="0"/>
        <w:jc w:val="center"/>
      </w:pPr>
    </w:p>
    <w:p w:rsidR="004410DF" w:rsidRDefault="004410DF">
      <w:bookmarkStart w:id="0" w:name="_GoBack"/>
      <w:bookmarkEnd w:id="0"/>
    </w:p>
    <w:sectPr w:rsidR="004410DF" w:rsidSect="007C55F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74EE9"/>
    <w:multiLevelType w:val="multilevel"/>
    <w:tmpl w:val="D5FEF952"/>
    <w:lvl w:ilvl="0">
      <w:start w:val="1"/>
      <w:numFmt w:val="decimal"/>
      <w:lvlText w:val="%1."/>
      <w:legacy w:legacy="1" w:legacySpace="0" w:legacyIndent="360"/>
      <w:lvlJc w:val="left"/>
      <w:pPr>
        <w:ind w:left="360" w:hanging="360"/>
      </w:pPr>
      <w:rPr>
        <w:rFonts w:ascii="Arial" w:hAnsi="Arial" w:cs="Arial" w:hint="default"/>
        <w:b/>
        <w:sz w:val="22"/>
      </w:rPr>
    </w:lvl>
    <w:lvl w:ilvl="1">
      <w:start w:val="1"/>
      <w:numFmt w:val="none"/>
      <w:lvlText w:val=""/>
      <w:legacy w:legacy="1" w:legacySpace="0" w:legacyIndent="360"/>
      <w:lvlJc w:val="left"/>
      <w:pPr>
        <w:ind w:left="720" w:hanging="360"/>
      </w:pPr>
      <w:rPr>
        <w:rFonts w:ascii="Symbol" w:hAnsi="Symbol" w:cs="Times New Roman" w:hint="default"/>
      </w:rPr>
    </w:lvl>
    <w:lvl w:ilvl="2">
      <w:start w:val="1"/>
      <w:numFmt w:val="none"/>
      <w:lvlText w:val=""/>
      <w:legacy w:legacy="1" w:legacySpace="0" w:legacyIndent="360"/>
      <w:lvlJc w:val="left"/>
      <w:pPr>
        <w:ind w:left="1080" w:hanging="360"/>
      </w:pPr>
      <w:rPr>
        <w:rFonts w:ascii="Symbol" w:hAnsi="Symbol" w:cs="Times New Roman" w:hint="default"/>
      </w:rPr>
    </w:lvl>
    <w:lvl w:ilvl="3">
      <w:start w:val="1"/>
      <w:numFmt w:val="decimal"/>
      <w:lvlText w:val="%4"/>
      <w:legacy w:legacy="1" w:legacySpace="0" w:legacyIndent="360"/>
      <w:lvlJc w:val="left"/>
      <w:rPr>
        <w:rFonts w:cs="Times New Roman"/>
      </w:rPr>
    </w:lvl>
    <w:lvl w:ilvl="4">
      <w:start w:val="1"/>
      <w:numFmt w:val="decimal"/>
      <w:lvlText w:val="%5"/>
      <w:legacy w:legacy="1" w:legacySpace="0" w:legacyIndent="360"/>
      <w:lvlJc w:val="left"/>
      <w:rPr>
        <w:rFonts w:cs="Times New Roman"/>
      </w:rPr>
    </w:lvl>
    <w:lvl w:ilvl="5">
      <w:start w:val="1"/>
      <w:numFmt w:val="decimal"/>
      <w:lvlText w:val="%6"/>
      <w:legacy w:legacy="1" w:legacySpace="0" w:legacyIndent="360"/>
      <w:lvlJc w:val="left"/>
      <w:rPr>
        <w:rFonts w:cs="Times New Roman"/>
      </w:rPr>
    </w:lvl>
    <w:lvl w:ilvl="6">
      <w:start w:val="1"/>
      <w:numFmt w:val="decimal"/>
      <w:lvlText w:val="%7"/>
      <w:legacy w:legacy="1" w:legacySpace="0" w:legacyIndent="360"/>
      <w:lvlJc w:val="left"/>
      <w:rPr>
        <w:rFonts w:cs="Times New Roman"/>
      </w:rPr>
    </w:lvl>
    <w:lvl w:ilvl="7">
      <w:start w:val="1"/>
      <w:numFmt w:val="decimal"/>
      <w:lvlText w:val="%8"/>
      <w:legacy w:legacy="1" w:legacySpace="0" w:legacyIndent="360"/>
      <w:lvlJc w:val="left"/>
      <w:rPr>
        <w:rFonts w:cs="Times New Roman"/>
      </w:rPr>
    </w:lvl>
    <w:lvl w:ilvl="8">
      <w:start w:val="1"/>
      <w:numFmt w:val="decimal"/>
      <w:lvlText w:val="%9"/>
      <w:legacy w:legacy="1" w:legacySpace="0" w:legacyIndent="360"/>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917"/>
    <w:rsid w:val="004410DF"/>
    <w:rsid w:val="00F53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917"/>
    <w:pPr>
      <w:overflowPunct w:val="0"/>
      <w:autoSpaceDE w:val="0"/>
      <w:autoSpaceDN w:val="0"/>
      <w:adjustRightInd w:val="0"/>
      <w:spacing w:after="0" w:line="240" w:lineRule="auto"/>
      <w:textAlignment w:val="baseline"/>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BodyText"/>
    <w:next w:val="Normal"/>
    <w:rsid w:val="00F53917"/>
    <w:pPr>
      <w:spacing w:before="80" w:after="0"/>
    </w:pPr>
    <w:rPr>
      <w:rFonts w:ascii="Times New Roman" w:hAnsi="Times New Roman"/>
      <w:b/>
      <w:sz w:val="20"/>
    </w:rPr>
  </w:style>
  <w:style w:type="paragraph" w:styleId="BodyText">
    <w:name w:val="Body Text"/>
    <w:basedOn w:val="Normal"/>
    <w:link w:val="BodyTextChar"/>
    <w:uiPriority w:val="99"/>
    <w:semiHidden/>
    <w:unhideWhenUsed/>
    <w:rsid w:val="00F53917"/>
    <w:pPr>
      <w:spacing w:after="120"/>
    </w:pPr>
  </w:style>
  <w:style w:type="character" w:customStyle="1" w:styleId="BodyTextChar">
    <w:name w:val="Body Text Char"/>
    <w:basedOn w:val="DefaultParagraphFont"/>
    <w:link w:val="BodyText"/>
    <w:uiPriority w:val="99"/>
    <w:semiHidden/>
    <w:rsid w:val="00F53917"/>
    <w:rPr>
      <w:rFonts w:ascii="Arial" w:eastAsia="Times New Roman" w:hAnsi="Arial"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917"/>
    <w:pPr>
      <w:overflowPunct w:val="0"/>
      <w:autoSpaceDE w:val="0"/>
      <w:autoSpaceDN w:val="0"/>
      <w:adjustRightInd w:val="0"/>
      <w:spacing w:after="0" w:line="240" w:lineRule="auto"/>
      <w:textAlignment w:val="baseline"/>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BodyText"/>
    <w:next w:val="Normal"/>
    <w:rsid w:val="00F53917"/>
    <w:pPr>
      <w:spacing w:before="80" w:after="0"/>
    </w:pPr>
    <w:rPr>
      <w:rFonts w:ascii="Times New Roman" w:hAnsi="Times New Roman"/>
      <w:b/>
      <w:sz w:val="20"/>
    </w:rPr>
  </w:style>
  <w:style w:type="paragraph" w:styleId="BodyText">
    <w:name w:val="Body Text"/>
    <w:basedOn w:val="Normal"/>
    <w:link w:val="BodyTextChar"/>
    <w:uiPriority w:val="99"/>
    <w:semiHidden/>
    <w:unhideWhenUsed/>
    <w:rsid w:val="00F53917"/>
    <w:pPr>
      <w:spacing w:after="120"/>
    </w:pPr>
  </w:style>
  <w:style w:type="character" w:customStyle="1" w:styleId="BodyTextChar">
    <w:name w:val="Body Text Char"/>
    <w:basedOn w:val="DefaultParagraphFont"/>
    <w:link w:val="BodyText"/>
    <w:uiPriority w:val="99"/>
    <w:semiHidden/>
    <w:rsid w:val="00F53917"/>
    <w:rPr>
      <w:rFonts w:ascii="Arial" w:eastAsia="Times New Roman" w:hAnsi="Arial"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312</Words>
  <Characters>1783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NeoWhiteRabbit</dc:creator>
  <cp:lastModifiedBy>NeoWhiteRabbit</cp:lastModifiedBy>
  <cp:revision>1</cp:revision>
  <dcterms:created xsi:type="dcterms:W3CDTF">2012-10-03T17:51:00Z</dcterms:created>
  <dcterms:modified xsi:type="dcterms:W3CDTF">2012-10-03T17:53:00Z</dcterms:modified>
</cp:coreProperties>
</file>